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60" w:rsidRPr="00312DE1" w:rsidRDefault="00091B60" w:rsidP="007C7F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2DE1">
        <w:rPr>
          <w:rFonts w:ascii="Times New Roman" w:hAnsi="Times New Roman" w:cs="Times New Roman"/>
          <w:b/>
          <w:sz w:val="28"/>
          <w:szCs w:val="28"/>
          <w:lang w:val="uk-UA"/>
        </w:rPr>
        <w:t>ВІДГУК</w:t>
      </w:r>
    </w:p>
    <w:p w:rsidR="00CC58DB" w:rsidRDefault="00091B60" w:rsidP="007C7F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91B60">
        <w:rPr>
          <w:rFonts w:ascii="Times New Roman" w:hAnsi="Times New Roman" w:cs="Times New Roman"/>
          <w:sz w:val="28"/>
          <w:szCs w:val="28"/>
          <w:lang w:val="uk-UA"/>
        </w:rPr>
        <w:t>офіційного опонента доктора економічних наук</w:t>
      </w:r>
      <w:r w:rsidR="00CC58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91B60">
        <w:rPr>
          <w:rFonts w:ascii="Times New Roman" w:hAnsi="Times New Roman" w:cs="Times New Roman"/>
          <w:sz w:val="28"/>
          <w:szCs w:val="28"/>
          <w:lang w:val="uk-UA"/>
        </w:rPr>
        <w:t>професора</w:t>
      </w:r>
    </w:p>
    <w:p w:rsidR="00114F13" w:rsidRDefault="00CD3C02" w:rsidP="007C7F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Назарової Галини Валентинівни</w:t>
      </w:r>
    </w:p>
    <w:p w:rsidR="00CD3C02" w:rsidRPr="00CD3C02" w:rsidRDefault="00091B60" w:rsidP="007C7F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1B60">
        <w:rPr>
          <w:rFonts w:ascii="Times New Roman" w:hAnsi="Times New Roman" w:cs="Times New Roman"/>
          <w:sz w:val="28"/>
          <w:szCs w:val="28"/>
          <w:lang w:val="uk-UA"/>
        </w:rPr>
        <w:t xml:space="preserve">на дисертаційну роботу </w:t>
      </w:r>
      <w:r w:rsidR="00CD3C02">
        <w:rPr>
          <w:rFonts w:ascii="Times New Roman" w:hAnsi="Times New Roman" w:cs="Times New Roman"/>
          <w:b/>
          <w:sz w:val="28"/>
          <w:szCs w:val="28"/>
          <w:lang w:val="uk-UA"/>
        </w:rPr>
        <w:t>Малиновської Галини Василівни</w:t>
      </w:r>
    </w:p>
    <w:p w:rsidR="00091B60" w:rsidRPr="00091B60" w:rsidRDefault="00CD3C02" w:rsidP="007C7F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91B60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CD3C02">
        <w:rPr>
          <w:rFonts w:ascii="Times New Roman" w:hAnsi="Times New Roman" w:cs="Times New Roman"/>
          <w:b/>
          <w:sz w:val="28"/>
          <w:szCs w:val="28"/>
          <w:lang w:val="uk-UA"/>
        </w:rPr>
        <w:t>ланування розвитку людського капіталу нафтогазових підприємств</w:t>
      </w:r>
      <w:r w:rsidRPr="00091B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», </w:t>
      </w:r>
      <w:r w:rsidR="00091B60" w:rsidRPr="00091B60">
        <w:rPr>
          <w:rFonts w:ascii="Times New Roman" w:hAnsi="Times New Roman" w:cs="Times New Roman"/>
          <w:sz w:val="28"/>
          <w:szCs w:val="28"/>
          <w:lang w:val="uk-UA"/>
        </w:rPr>
        <w:t>виконану для здобуття ступеня доктора філософії</w:t>
      </w:r>
    </w:p>
    <w:p w:rsidR="00091B60" w:rsidRPr="00091B60" w:rsidRDefault="00CD3C02" w:rsidP="007C7F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галузі знань 07</w:t>
      </w:r>
      <w:r w:rsidR="00091B60" w:rsidRPr="00091B6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 та адміністрування</w:t>
      </w:r>
      <w:r w:rsidR="00091B60" w:rsidRPr="00091B6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D3C02" w:rsidRPr="00CD3C02" w:rsidRDefault="00091B60" w:rsidP="007C7F45">
      <w:pPr>
        <w:tabs>
          <w:tab w:val="left" w:pos="709"/>
        </w:tabs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1B60">
        <w:rPr>
          <w:rFonts w:ascii="Times New Roman" w:hAnsi="Times New Roman" w:cs="Times New Roman"/>
          <w:sz w:val="28"/>
          <w:szCs w:val="28"/>
          <w:lang w:val="uk-UA"/>
        </w:rPr>
        <w:t xml:space="preserve">за спеціальністю </w:t>
      </w:r>
      <w:r w:rsidR="00CD3C02" w:rsidRPr="00CD3C02">
        <w:rPr>
          <w:rFonts w:ascii="Times New Roman" w:eastAsia="Calibri" w:hAnsi="Times New Roman" w:cs="Times New Roman"/>
          <w:sz w:val="28"/>
          <w:szCs w:val="28"/>
          <w:lang w:val="uk-UA"/>
        </w:rPr>
        <w:t>073 – Менеджмент</w:t>
      </w:r>
    </w:p>
    <w:p w:rsidR="00091B60" w:rsidRDefault="00091B60" w:rsidP="007C7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1B60" w:rsidRDefault="00091B60" w:rsidP="007C7F45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034CF2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Актуальність обраної теми та її</w:t>
      </w:r>
      <w:r w:rsidR="00F87EA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зв'язок з науковими програмами</w:t>
      </w:r>
    </w:p>
    <w:p w:rsidR="00F87EAE" w:rsidRPr="00034CF2" w:rsidRDefault="00F87EAE" w:rsidP="007C7F45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7C7F45" w:rsidRDefault="006C7535" w:rsidP="007C7F45">
      <w:pPr>
        <w:tabs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C75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Концепція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розвитку людського капіталу</w:t>
      </w:r>
      <w:r w:rsidRPr="006C75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набула особливого поширення в останнє десятиріччя ХХ ст. Ідеться про </w:t>
      </w:r>
      <w:r w:rsidR="00276798" w:rsidRPr="006C75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загально цивілізаційний</w:t>
      </w:r>
      <w:r w:rsidRPr="006C75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процес зростання людських можливостей – того, що люди можуть зробити і чого вони можуть досягти за певного ступеня свободи життєвого вибор</w:t>
      </w:r>
      <w:r w:rsidR="007C7F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у. Концепція досліджує реалізацію</w:t>
      </w:r>
      <w:r w:rsidRPr="006C75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ключових цілей (можливостей) для людини: прожити максимально довге  й здорове життя; набути знання, необхідні для активної й бажаної діяльності; мати доступ до засобів існування, що забезпечують гідний рівень життя в межах людських доходів і споживання. </w:t>
      </w:r>
    </w:p>
    <w:p w:rsidR="006C7535" w:rsidRDefault="006C7535" w:rsidP="007C7F45">
      <w:pPr>
        <w:tabs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Незважаючи на це, б</w:t>
      </w:r>
      <w:r w:rsidRPr="006C75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агато аспектів розвитку людського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капіталу </w:t>
      </w:r>
      <w:r w:rsidRPr="006C75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залишаються не дослідженими. Зберігається необхідність формування сучасного наукового уявлення про економічну природу, чинники та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акономірності людського капіталу</w:t>
      </w:r>
      <w:r w:rsidRPr="006C75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Особливого наукового й практичного значення набуває </w:t>
      </w:r>
      <w:r w:rsidR="007C7F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процес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планування людського капіталу</w:t>
      </w:r>
      <w:r w:rsidRPr="006C75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зокрема розроблення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конкретних </w:t>
      </w:r>
      <w:r w:rsidRPr="006C75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методичних підходів і практичних рекомендацій щодо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розвиткулюдського капіталу у стратегічних галузях економіки, таких як </w:t>
      </w:r>
      <w:r w:rsidR="007C7F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наф</w:t>
      </w:r>
      <w:r w:rsidR="008E7E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тогазова промисловість. </w:t>
      </w:r>
      <w:r w:rsidRPr="006C75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Саме це і є м</w:t>
      </w:r>
      <w:r w:rsidR="008E7E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етою дисертації Малиновської Г.В.</w:t>
      </w:r>
      <w:r w:rsidRPr="006C75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підтверджуючи її своєчасність та актуальність.</w:t>
      </w:r>
    </w:p>
    <w:p w:rsidR="00432524" w:rsidRDefault="00432524" w:rsidP="007C7F45">
      <w:pPr>
        <w:tabs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25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Робота виконувалася відповідно до комплексного плану науково-дослідних робіт Івано-Франківського національного технічного університету </w:t>
      </w:r>
      <w:r w:rsidRPr="004325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нафти і газу у межах держбюджетних тем «</w:t>
      </w:r>
      <w:proofErr w:type="spellStart"/>
      <w:r w:rsidRPr="004325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Теоретико-методичне</w:t>
      </w:r>
      <w:proofErr w:type="spellEnd"/>
      <w:r w:rsidRPr="004325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забезпечення процесів управління закладом освіти» (ДР № 0118U006602) та «</w:t>
      </w:r>
      <w:proofErr w:type="spellStart"/>
      <w:r w:rsidRPr="004325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Наукоі</w:t>
      </w:r>
      <w:proofErr w:type="spellEnd"/>
      <w:r w:rsidRPr="004325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прикладні засади управління розвитком галузевих та регіональних економічних систем» (ДР № 0117U003830).</w:t>
      </w:r>
    </w:p>
    <w:p w:rsidR="00034CF2" w:rsidRDefault="00713EB1" w:rsidP="007C7F45">
      <w:pPr>
        <w:tabs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C62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Подана на аналіз дисертація присвячена вирішенню актуального науково-практичного завдання щодо </w:t>
      </w:r>
      <w:r w:rsidR="008E7E7B" w:rsidRPr="007C62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управління і адміністрування діяльністю підприємств – теоретичному і методологічному обґрунтуванню необхідності, доцільності і ефективності планування розвитку підприємства з використанням оригінальних моделі і технології управління </w:t>
      </w:r>
      <w:proofErr w:type="spellStart"/>
      <w:r w:rsidR="008E7E7B" w:rsidRPr="007C62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інкрементальним</w:t>
      </w:r>
      <w:proofErr w:type="spellEnd"/>
      <w:r w:rsidR="008E7E7B" w:rsidRPr="007C62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розвитком людського капіталу його персоналу. </w:t>
      </w:r>
    </w:p>
    <w:p w:rsidR="00034CF2" w:rsidRDefault="00034CF2" w:rsidP="007C7F45">
      <w:pPr>
        <w:tabs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uk-UA"/>
        </w:rPr>
      </w:pPr>
    </w:p>
    <w:p w:rsidR="007C7F45" w:rsidRDefault="00F5162D" w:rsidP="007C7F45">
      <w:pPr>
        <w:tabs>
          <w:tab w:val="left" w:pos="284"/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96405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uk-UA"/>
        </w:rPr>
        <w:t xml:space="preserve">Ступінь обґрунтованості наукових положень, висновків і </w:t>
      </w:r>
      <w:r w:rsidRPr="0096405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рекомендацій,</w:t>
      </w:r>
    </w:p>
    <w:p w:rsidR="00034CF2" w:rsidRDefault="00F5162D" w:rsidP="007C7F45">
      <w:pPr>
        <w:tabs>
          <w:tab w:val="left" w:pos="284"/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034CF2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їх достовірність і новизна</w:t>
      </w:r>
    </w:p>
    <w:p w:rsidR="00034CF2" w:rsidRPr="00034CF2" w:rsidRDefault="00034CF2" w:rsidP="007C7F45">
      <w:pPr>
        <w:tabs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7C62C0" w:rsidRPr="00034CF2" w:rsidRDefault="00842E36" w:rsidP="007C7F45">
      <w:pPr>
        <w:tabs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34C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Наукові положення, розроблені методичні підходи та рекомендації, що містяться у дисертації, є обґрунтованими. Виконане дослідження побудоване на глибокому та багатосторонньому аналізі наукових праць вітчиз</w:t>
      </w:r>
      <w:r w:rsidR="007C62C0" w:rsidRPr="00034C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няних і зарубіжних учених</w:t>
      </w:r>
      <w:r w:rsidRPr="00034C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7C62C0" w:rsidRPr="00034C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застосуванні загальнонаукових і спеціальних методів дослідження. Основні положення, які містять наукову новизну, базуються на </w:t>
      </w:r>
      <w:r w:rsidR="003F39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чинних нормативно-правові актах</w:t>
      </w:r>
      <w:r w:rsidR="003F3921" w:rsidRPr="003F39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3F39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даних </w:t>
      </w:r>
      <w:r w:rsidR="003F3921" w:rsidRPr="003F39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підприємств нафтогазової галузі;</w:t>
      </w:r>
      <w:r w:rsidR="003F39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результатах</w:t>
      </w:r>
      <w:r w:rsidR="003F3921" w:rsidRPr="003F39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опитування персоналу нафтог</w:t>
      </w:r>
      <w:r w:rsidR="003F39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азових підприємств; інформаційних</w:t>
      </w:r>
      <w:r w:rsidR="003F3921" w:rsidRPr="003F39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повідомлення і документи на веб-сайтах.</w:t>
      </w:r>
    </w:p>
    <w:p w:rsidR="00487D01" w:rsidRDefault="007C62C0" w:rsidP="009A1E57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3C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Обґрунтованість результатів роботи підтверджується використанням сучасних методів дослідже</w:t>
      </w:r>
      <w:r w:rsidR="009A1E57" w:rsidRPr="00B23C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ння – економіко-статистичного та системно-структурного аналізу</w:t>
      </w:r>
      <w:r w:rsidRPr="00B23C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систематизації, </w:t>
      </w:r>
      <w:r w:rsidR="009A1E57" w:rsidRPr="00B23C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індукції та дедукції,   спостереження та теоретичного узагальнення, експертних оцінок, емпіричного та соціального дослідження</w:t>
      </w:r>
      <w:r w:rsidR="00B23C14" w:rsidRPr="00B23C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9A1E57" w:rsidRPr="00B23C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графоаналітичного моделювання, логічного підходу  та комп'ютерних програмних продуктів.</w:t>
      </w:r>
    </w:p>
    <w:p w:rsidR="00842E36" w:rsidRPr="00461F55" w:rsidRDefault="00842E36" w:rsidP="009A1E57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461F55">
        <w:rPr>
          <w:rFonts w:ascii="Times New Roman" w:eastAsia="Times New Roman" w:hAnsi="Times New Roman"/>
          <w:sz w:val="28"/>
          <w:szCs w:val="28"/>
          <w:lang w:val="uk-UA" w:eastAsia="uk-UA"/>
        </w:rPr>
        <w:t>Структура дисертаційної роботи визначається її метою і спрямована на вирішення поставлених у роботі</w:t>
      </w:r>
      <w:r w:rsidRPr="00842E3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завдань відповідно до логіки їх </w:t>
      </w:r>
      <w:r w:rsidRPr="00842E36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взаємозв’язку. Кількість завдань є цілком достатньою для досягнення мети. Розв’язання </w:t>
      </w:r>
      <w:r w:rsidRPr="00461F55">
        <w:rPr>
          <w:rFonts w:ascii="Times New Roman" w:eastAsia="Times New Roman" w:hAnsi="Times New Roman"/>
          <w:sz w:val="28"/>
          <w:szCs w:val="28"/>
          <w:lang w:val="uk-UA" w:eastAsia="uk-UA"/>
        </w:rPr>
        <w:t>кожного поставленого завдання має науковий результат різного ступеня новизни: уперше, удосконалено і дістали подальшого розвитку.</w:t>
      </w:r>
    </w:p>
    <w:p w:rsidR="00034CF2" w:rsidRDefault="00034CF2" w:rsidP="007C7F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uk-UA" w:eastAsia="en-US"/>
        </w:rPr>
      </w:pPr>
    </w:p>
    <w:p w:rsidR="00034CF2" w:rsidRPr="00034CF2" w:rsidRDefault="00034CF2" w:rsidP="007C7F4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uk-UA" w:eastAsia="en-US"/>
        </w:rPr>
      </w:pPr>
      <w:r w:rsidRPr="00034CF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uk-UA" w:eastAsia="en-US"/>
        </w:rPr>
        <w:t>Основні наукові результати дисертації</w:t>
      </w:r>
    </w:p>
    <w:p w:rsidR="00034CF2" w:rsidRDefault="00034CF2" w:rsidP="007C7F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034CF2" w:rsidRPr="00034CF2" w:rsidRDefault="00034CF2" w:rsidP="007C7F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34CF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Детальний аналіз матеріалів дисертаційної роботи та наукових публікацій автора підтверджує досягнення поставленої мети дослідження та вирішення поставлених задач завдань, що в свою чергу дозволить розробити та обґрунтувати науково-методичні підходи та практичні рекомендації щодо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планування розвитку людського капіталу нафтогазових підприємств</w:t>
      </w:r>
      <w:r w:rsidRPr="00034CF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 Основні наукові результати полягають у такому:</w:t>
      </w:r>
    </w:p>
    <w:p w:rsidR="00964051" w:rsidRPr="00964051" w:rsidRDefault="00964051" w:rsidP="007C7F45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вперше </w:t>
      </w:r>
      <w:r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озроблено </w:t>
      </w:r>
      <w:proofErr w:type="spellStart"/>
      <w:r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трикри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теріальну</w:t>
      </w:r>
      <w:proofErr w:type="spellEnd"/>
      <w:r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модель людського капіталу на основі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системи координат</w:t>
      </w:r>
      <w:r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«творча здатність–соціальна здатність», «творча здатність–статусна здатність», «статусна здатність–соціальна з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датність», яка, за мінімальною і максимальною </w:t>
      </w:r>
      <w:r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здатністю ге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нерування вартості підприємства</w:t>
      </w:r>
      <w:r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доз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воляє планувати розвиток  </w:t>
      </w:r>
      <w:r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особистих та колективних інтелектуальних характеристик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працівників</w:t>
      </w:r>
      <w:r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;</w:t>
      </w:r>
    </w:p>
    <w:p w:rsidR="00964051" w:rsidRPr="00964051" w:rsidRDefault="00964051" w:rsidP="007C7F45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649D8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 xml:space="preserve">удосконалено </w:t>
      </w:r>
      <w:r w:rsidRPr="00964051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 xml:space="preserve">підхід до планування людського капіталу підприємства, </w:t>
      </w:r>
      <w:r w:rsidR="006649D8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>відмінністю якого є врахування</w:t>
      </w:r>
      <w:r w:rsidR="006649D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циклічного</w:t>
      </w:r>
      <w:r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процес</w:t>
      </w:r>
      <w:r w:rsidR="006649D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</w:t>
      </w:r>
      <w:r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перегляду стратегії, бізнес-цілей та планів підприємства, оцінки відповідності поточних обсягу та стану людського капіталу майбутнім потребам, впровадження системи вимірюв</w:t>
      </w:r>
      <w:r w:rsidR="006649D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ання, моніторингу та звітування</w:t>
      </w:r>
      <w:r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;</w:t>
      </w:r>
    </w:p>
    <w:p w:rsidR="00964051" w:rsidRPr="00964051" w:rsidRDefault="006649D8" w:rsidP="007C7F45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удосконалено 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інт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електуальну модель особистості 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 в вигляді просторового комплексу векторів,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щопоказує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зв'язок індивідуал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ьного інтелекту особистості з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людським капіталом і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спирається на інтелектуальний, соціальний і статусний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капітали;</w:t>
      </w:r>
    </w:p>
    <w:p w:rsidR="00964051" w:rsidRPr="00964051" w:rsidRDefault="006649D8" w:rsidP="007C7F45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удосконалено 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систему управління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персоналом, яка, моделює залежність ефективності</w:t>
      </w:r>
      <w:r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функціонування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 людського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капітал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 підприємства та базується на математично-тестовому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інструментарію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що 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розробляти та реалізовувати програми індивідуального та колективного розвитку;</w:t>
      </w:r>
    </w:p>
    <w:p w:rsidR="00964051" w:rsidRPr="00964051" w:rsidRDefault="006649D8" w:rsidP="007C7F45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уточнено 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поняття «розвиток підприємства», що передбачає реалізацію якісно-кількісних змін у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його д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іяльності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як наслідок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трансформації людського капіталу </w:t>
      </w:r>
      <w:r w:rsidR="00A6533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 умови домінування 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людського чинника; </w:t>
      </w:r>
    </w:p>
    <w:p w:rsidR="00964051" w:rsidRPr="00964051" w:rsidRDefault="00964051" w:rsidP="007C7F45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запропоноване</w:t>
      </w:r>
      <w:r w:rsidR="002048F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трактування </w:t>
      </w:r>
      <w:r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інтелектуально-поведінкової економіки, </w:t>
      </w:r>
      <w:r w:rsidR="002048F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що базується на застосування особистісного людського</w:t>
      </w:r>
      <w:r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капітал</w:t>
      </w:r>
      <w:r w:rsidR="002048F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 у створенні</w:t>
      </w:r>
      <w:r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та використання інтелектуального продукту;</w:t>
      </w:r>
    </w:p>
    <w:p w:rsidR="00964051" w:rsidRPr="00964051" w:rsidRDefault="002048F4" w:rsidP="007C7F45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розвинуто 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механізм взаємодії нафтогазових підприємств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 постачальниками освітніх послуг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особливістю якого є 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створення та функціонування інноваційної структури – нафтогазової бізнес школи (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O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&amp;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GBS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), </w:t>
      </w:r>
      <w:r w:rsidR="00964051" w:rsidRPr="0096405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розширення інструментарію оцінки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ідентифікації людського капіталу та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стр</w:t>
      </w:r>
      <w:r w:rsidR="0027679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ат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егії</w:t>
      </w:r>
      <w:r w:rsidR="00964051" w:rsidRPr="0096405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його розвитку.</w:t>
      </w:r>
    </w:p>
    <w:p w:rsidR="00034CF2" w:rsidRDefault="00034CF2" w:rsidP="007C7F45">
      <w:pPr>
        <w:pStyle w:val="a3"/>
        <w:tabs>
          <w:tab w:val="left" w:pos="142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2D14" w:rsidRPr="001A2D14" w:rsidRDefault="001A2D14" w:rsidP="007C7F4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uk-UA" w:eastAsia="en-US"/>
        </w:rPr>
      </w:pPr>
      <w:r w:rsidRPr="007E5E4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uk-UA" w:eastAsia="en-US"/>
        </w:rPr>
        <w:t>Достовірність результатів, повнота відображення висновків і пропозицій дисертації в опублікованих автором роботах</w:t>
      </w:r>
    </w:p>
    <w:p w:rsidR="001A2D14" w:rsidRPr="001A2D14" w:rsidRDefault="001A2D14" w:rsidP="007C7F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uk-UA" w:eastAsia="en-US"/>
        </w:rPr>
      </w:pPr>
    </w:p>
    <w:p w:rsidR="001A2D14" w:rsidRPr="001A2D14" w:rsidRDefault="001A2D14" w:rsidP="007C7F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A2D1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Наукові положення, висновки й рекомендації, сформульовані у дисертації, є достовірними. Достовірність забезпечено значним обсягом наукових джерел, дотичних прямо чи опосередковано до проблематики дослідження, використанням значного обсягу матеріалів</w:t>
      </w:r>
      <w:r w:rsidR="00982B6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щодо</w:t>
      </w:r>
      <w:r w:rsidR="00982B65" w:rsidRPr="00982B6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діяльності підприємств вітчизняної нафтогазової галузі; матеріали статистичної звітності; наукові дослідження з проблем управління людським капіталом; результати опитування пер</w:t>
      </w:r>
      <w:r w:rsidR="00982B6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соналу нафтогазових підприємств</w:t>
      </w:r>
      <w:r w:rsidRPr="001A2D1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</w:t>
      </w:r>
    </w:p>
    <w:p w:rsidR="00D3528A" w:rsidRDefault="001A2D14" w:rsidP="007C7F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A2D1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Висновки дисертації і основні пропозиції, відображені у відповідних елементах наукової новизни, у повній мірі та з достатньою аргументованістю знайшли відображення у </w:t>
      </w:r>
      <w:r w:rsidR="00982B65" w:rsidRPr="00982B6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22 наукових працях загальним обсягом 9,00 д.а., з них особисто автору належить 5,7 д.а., у тому числі 1 стаття у періодичному науковому виданні іншої держави, яка входить до Організації економічного співробітництва та розвитку та/або Європейського Союзу, 4 статті у </w:t>
      </w:r>
      <w:r w:rsidR="00982B65" w:rsidRPr="00982B65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 xml:space="preserve">наукових виданнях, включених до переліку наукових фахових видань України (із них 3 – у співавторстві), 3 статті, що індексуються у науко метричній базі даних </w:t>
      </w:r>
      <w:proofErr w:type="spellStart"/>
      <w:r w:rsidR="00982B65" w:rsidRPr="00982B6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WebofScience</w:t>
      </w:r>
      <w:proofErr w:type="spellEnd"/>
      <w:r w:rsidR="00982B65" w:rsidRPr="00982B6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та </w:t>
      </w:r>
      <w:proofErr w:type="spellStart"/>
      <w:r w:rsidR="00982B65" w:rsidRPr="00982B6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Scopus</w:t>
      </w:r>
      <w:proofErr w:type="spellEnd"/>
      <w:r w:rsidR="00982B65" w:rsidRPr="00982B6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(із них 3 – у співавторстві), 2 публікації у розділах монографій (із них 1 – у співавторстві), 12 публікацій за матеріалами конференцій (із них 10 – у співавторстві).</w:t>
      </w:r>
    </w:p>
    <w:p w:rsidR="001A2D14" w:rsidRPr="001A2D14" w:rsidRDefault="001A2D14" w:rsidP="007C7F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A2D1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Вимоги Постанови КМУ від 06.03.2019 № 167 «Про присудження ступеня доктора філософії» зі змінами, згідно з Постановами КМУ № 979 від 21.10.2020 та № 608 від 09.06.2021 р., до кількості публікацій у спеціалізованих виданнях виконано. Наукові результати, що викладені у дисертацій та публікаціях, одержані автором самостійно та повною мірою відображають основні результати та наукову новизну дослідження. </w:t>
      </w:r>
    </w:p>
    <w:p w:rsidR="001A2D14" w:rsidRPr="001A2D14" w:rsidRDefault="001A2D14" w:rsidP="007C7F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A2D1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Кількість, обсяг і якість друкованих праць надають авторові право публічного захисту дисертації. </w:t>
      </w:r>
    </w:p>
    <w:p w:rsidR="001A2D14" w:rsidRPr="00034CF2" w:rsidRDefault="001A2D14" w:rsidP="007C7F45">
      <w:pPr>
        <w:pStyle w:val="a3"/>
        <w:tabs>
          <w:tab w:val="left" w:pos="142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34A8" w:rsidRDefault="007634A8" w:rsidP="007C7F4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uk-UA" w:eastAsia="en-US"/>
        </w:rPr>
      </w:pPr>
      <w:r w:rsidRPr="007634A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uk-UA" w:eastAsia="en-US"/>
        </w:rPr>
        <w:t>Практичне значення результатів дослідження</w:t>
      </w:r>
    </w:p>
    <w:p w:rsidR="007E5E42" w:rsidRPr="007634A8" w:rsidRDefault="007E5E42" w:rsidP="007C7F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uk-UA" w:eastAsia="en-US"/>
        </w:rPr>
      </w:pPr>
    </w:p>
    <w:p w:rsidR="007E5E42" w:rsidRPr="007E5E42" w:rsidRDefault="0007076C" w:rsidP="007C7F4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5E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Практична цінність розробок </w:t>
      </w:r>
      <w:r w:rsidR="007E5E42" w:rsidRPr="007E5E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Малиновської Г.В. полягає у </w:t>
      </w:r>
      <w:r w:rsidR="007E5E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впровадженні </w:t>
      </w:r>
      <w:r w:rsidR="007E5E42" w:rsidRPr="007E5E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результатів </w:t>
      </w:r>
      <w:r w:rsidR="007E5E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дисертаційного дослідження </w:t>
      </w:r>
      <w:r w:rsidR="007E5E42" w:rsidRPr="007E5E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полягає у </w:t>
      </w:r>
      <w:r w:rsidR="007E5E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впровадженні </w:t>
      </w:r>
      <w:r w:rsidR="007E5E42" w:rsidRPr="007E5E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запропонованих підходів, моделей, інструментів та механізмів для ефе</w:t>
      </w:r>
      <w:r w:rsidR="007E5E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ктивного управління розвитком</w:t>
      </w:r>
      <w:r w:rsidR="007E5E42" w:rsidRPr="007E5E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людського капіталу</w:t>
      </w:r>
      <w:r w:rsidR="007E5E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діяльність нафтогазових підприємств</w:t>
      </w:r>
      <w:r w:rsidR="007E5E42" w:rsidRPr="007E5E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.Окремі результати дослідження використані у діяльності структурних підрозділів ГПУ «</w:t>
      </w:r>
      <w:proofErr w:type="spellStart"/>
      <w:r w:rsidR="007E5E42" w:rsidRPr="007E5E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Львівгазвидобування</w:t>
      </w:r>
      <w:proofErr w:type="spellEnd"/>
      <w:r w:rsidR="007E5E42" w:rsidRPr="007E5E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АТ «Укргазвидобування», зокрема, рекомендації щодо використання оціночного інструментарію в системі управління талантами, використання якого дозволить планувати розвиток талантів та управляти їх плинністю (довідка №2-28-05857 від 12.09.22р.); ТОВ «НАФТОГАЗХІМ СЕРВІС» (довідка №01/573 від 13.09.22р.), а саме: запропоновано підхід, який дозволяє підвищити ефективність реалізації процесів відбору та навчання фахівців нафтогазової галузі за програмами міжнародної сертифікації і передбачає використання технології дизайн-мислення.</w:t>
      </w:r>
    </w:p>
    <w:p w:rsidR="0007076C" w:rsidRPr="00AD5C92" w:rsidRDefault="007E5E42" w:rsidP="007C7F4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E5E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Окремі науково-методичні та практичні положення дисертації використовувались у навчальному процесі ІФНТУНГ, а саме, при викладанні навчальних курсів «Стратегічне управління людським розвитком», «Кадровий менеджмент», «Управління змінами», а також для ініціювання та впровадження змін у діяльність ІПО ІФНТУНГ (довідка №62-07-16, від 15.09.22р.).</w:t>
      </w:r>
    </w:p>
    <w:p w:rsidR="001A2D14" w:rsidRDefault="001A2D14" w:rsidP="007C7F4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07076C" w:rsidRDefault="0007076C" w:rsidP="007C7F45">
      <w:p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</w:pPr>
      <w:r w:rsidRPr="00D3528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  <w:t>Відповідність дисертації встановленим вимогам.</w:t>
      </w:r>
    </w:p>
    <w:p w:rsidR="001A0B94" w:rsidRPr="00D3528A" w:rsidRDefault="001A0B94" w:rsidP="007C7F4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</w:pPr>
    </w:p>
    <w:p w:rsidR="0007076C" w:rsidRDefault="0007076C" w:rsidP="007C7F4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D5C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Дисертація має традиційну структуру: анотацію, </w:t>
      </w:r>
      <w:r w:rsidR="00AD5C92" w:rsidRPr="00AD5C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зміст, перелік умовних позначень, </w:t>
      </w:r>
      <w:r w:rsidRPr="00AD5C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вступ, три розділи, висновки, список використаних джерел, додатки. Робота виконана в науковому стилі, її зміст викладено в чіткій логічній послідовності. Оформлення дисертації відповідає вимогам Наказу МОН України «Про затвердження вимог до оформлення дисертацій» від 12.01.2017 № 40 зі </w:t>
      </w:r>
      <w:r w:rsidRPr="00461F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змінами від 31.05.2019 р.</w:t>
      </w:r>
    </w:p>
    <w:p w:rsidR="007634A8" w:rsidRDefault="007634A8" w:rsidP="007C7F4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634A8" w:rsidRPr="007634A8" w:rsidRDefault="007634A8" w:rsidP="007C7F4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uk-UA" w:eastAsia="en-US"/>
        </w:rPr>
      </w:pPr>
      <w:r w:rsidRPr="007634A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uk-UA" w:eastAsia="en-US"/>
        </w:rPr>
        <w:t>Дискусійні положення та зауваження до дисертації</w:t>
      </w:r>
    </w:p>
    <w:p w:rsidR="007634A8" w:rsidRPr="007634A8" w:rsidRDefault="007634A8" w:rsidP="007C7F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uk-UA" w:eastAsia="en-US"/>
        </w:rPr>
      </w:pPr>
    </w:p>
    <w:p w:rsidR="00A55ECE" w:rsidRDefault="00A55ECE" w:rsidP="007C7F4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8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Оцінюючи в цілому позитивно та визнаючи достатньо високийрівень розробки теоретичних положень та методичних підходів, практичних рекомендацій, обґрунтованість наукових висновків та пропозицій, необхідно відмітити, що деякі положення викликають дискусію:</w:t>
      </w:r>
    </w:p>
    <w:p w:rsidR="004E20E3" w:rsidRPr="004E20E3" w:rsidRDefault="004E20E3" w:rsidP="007C7F4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E20E3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 xml:space="preserve">1. У дисертації запропоновано здійснювати планування людського капіталу підприємства у вигляді </w:t>
      </w:r>
      <w:r w:rsidRPr="004E20E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циклічного процесу оцінки та перегляду стратегії, бізнес-цілей та планів підприємства у відповідності стану та розвитку людського капіталу.  Однак дискусійним є твердження, що цей циклічний процес планування людського капіталу є замкнутим, бо авторка обґрунтовано визнає  вплив чинників зовнішнього середовища, таких як тенденції ринку праці, державне регулювання зайнятості на процес планування (С. 72-74).</w:t>
      </w:r>
    </w:p>
    <w:p w:rsidR="004E20E3" w:rsidRPr="004E20E3" w:rsidRDefault="004E20E3" w:rsidP="007C7F4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20E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7. Оригінальним є розробка просторової </w:t>
      </w:r>
      <w:proofErr w:type="spellStart"/>
      <w:r w:rsidRPr="004E20E3">
        <w:rPr>
          <w:rFonts w:ascii="Times New Roman" w:eastAsia="Calibri" w:hAnsi="Times New Roman" w:cs="Times New Roman"/>
          <w:sz w:val="28"/>
          <w:szCs w:val="28"/>
          <w:lang w:val="uk-UA"/>
        </w:rPr>
        <w:t>трикритеріальної</w:t>
      </w:r>
      <w:proofErr w:type="spellEnd"/>
      <w:r w:rsidRPr="004E20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моделі людського капіталу особистості на основі об’єднання двомірних матриць з координатами «творча здатність–соціальна здатність», «творча здатність–статусна здатність», «статусна здатність–соціальна здатність». Було б доцільно навести більш детальні пояснення щодо вибору критеріїв та методів перетворення двовимірних матриць у тривимірну просторову матрицю характеристик інтелекту особистості (стор. 102-104).</w:t>
      </w:r>
    </w:p>
    <w:p w:rsidR="004E20E3" w:rsidRPr="004E20E3" w:rsidRDefault="004E20E3" w:rsidP="007C7F4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E20E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3. Визнаючи, що ключовими у змісті запропонованого визначення інтелектуально-поведінкової економіки (стор. 56-58) є поняття «людський капітал» та «інтелектуалізація», слід зазначити, що запропоноване визначення потребує на подальші, біль ґрунтовні дослідження генезису та тезаурусу економічної науки і практики, які б довели унікальність цього поняття, бо  людський та інтелектуальний капітал поряд з поведінковими характеристиками також враховується у таких загальновизнаних напрямах соціально-економічного розвитку суспільства як </w:t>
      </w:r>
      <w:proofErr w:type="spellStart"/>
      <w:r w:rsidRPr="004E20E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знанієбазована</w:t>
      </w:r>
      <w:proofErr w:type="spellEnd"/>
      <w:r w:rsidRPr="004E20E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поведінкова, інформаційна, цифрова, креативна економіки. </w:t>
      </w:r>
    </w:p>
    <w:p w:rsidR="004E20E3" w:rsidRPr="004E20E3" w:rsidRDefault="004E20E3" w:rsidP="007C7F4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20E3">
        <w:rPr>
          <w:rFonts w:ascii="Times New Roman" w:eastAsia="Calibri" w:hAnsi="Times New Roman" w:cs="Times New Roman"/>
          <w:sz w:val="28"/>
          <w:szCs w:val="28"/>
          <w:lang w:val="uk-UA"/>
        </w:rPr>
        <w:t>4. Віддаючи належне застосуванню інноваційного математично-тестового інструментарію в оцінюванні людського капіталу нафтогазових підприємств (розділ 3.2., стор. 170-182), слід зазначити, що інтерпретація та управлінська складова результатів потребує пояснень. Наприклад, автор стверджує, що низький показник творчої здатності, який домінує на</w:t>
      </w:r>
      <w:r w:rsidR="00FC51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E20E3">
        <w:rPr>
          <w:rFonts w:ascii="Times New Roman" w:eastAsia="Calibri" w:hAnsi="Times New Roman" w:cs="Times New Roman"/>
          <w:sz w:val="28"/>
          <w:szCs w:val="28"/>
          <w:lang w:val="uk-UA"/>
        </w:rPr>
        <w:t>нафтогазових підприємствах групи компаній Нафтогаз, потребує на корегування, однак не пояснює, як само можна корегувати творчу здібність людини, бо переважно вона є природженою. Також не зовсім інформативним застосування є висновків, які засвідчують середній рівень усіх здатностей - творчої, соціальної та статусної.</w:t>
      </w:r>
    </w:p>
    <w:p w:rsidR="004E20E3" w:rsidRPr="004E20E3" w:rsidRDefault="004E20E3" w:rsidP="007C7F4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E20E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5. Більшого обґрунтування потребує доцільність та ефективність створення окремого підрозділу з управління людським капіталом, наділеного функціями суб’єктності, бо на стор.115 авторка зазнає доречним додання лише додаткових функцій з  управління людським капіталом (а саме: </w:t>
      </w:r>
      <w:r w:rsidRPr="004E20E3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 xml:space="preserve">планування, оцінювання, аналізу, моніторингу, розвитку людського капіталу) традиційним, існуючим на підприємствах нафтогазової галузі службам управління персоналом. До того ж створення підрозділу з управління людським капіталом, яке дозволяє виявляти потреби його удосконалення і розробляти та реалізовувати програми індивідуального та колективного розвитку (стор. 195-197) слід вважати більш практичним ніж науковим результатом. </w:t>
      </w:r>
    </w:p>
    <w:p w:rsidR="004E20E3" w:rsidRPr="004E20E3" w:rsidRDefault="004E20E3" w:rsidP="007C7F4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E20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6. У розробленій авторській моделі «людський капітал підприємства – ефективність функціонування» (стор. 110) вказано наявність чинників, які в процесі мінімізації або втрат людського капіталу (відсутність або дефіцит інтелекту, знань, здібностей, професійних навиків, досвіду, мотивації тощо)  повинні нівелювати і компенсувати ці втрати. Бажано було б навести конкретизацію та вимір цих чинників, що, напевно, авторка врахує у подальших дослідженнях. </w:t>
      </w:r>
    </w:p>
    <w:p w:rsidR="004E20E3" w:rsidRPr="004E20E3" w:rsidRDefault="00CC58DB" w:rsidP="007C7F4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CC58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Проте, вважаємо, що висловлені вище зауваження істотно не знижують теоретико-методичної та науково-практичної значущості, обґрунтованості та достовірності авторських напрацювань і, відповідно, не знижують загальної позитивної оцінки дисертаційного дослідження</w:t>
      </w:r>
      <w:r w:rsidR="004E20E3" w:rsidRPr="004E20E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Малиновської Галини Василівни</w:t>
      </w:r>
    </w:p>
    <w:p w:rsidR="00F87EAE" w:rsidRDefault="00F87EAE" w:rsidP="007C7F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uk-UA" w:eastAsia="en-US"/>
        </w:rPr>
      </w:pPr>
    </w:p>
    <w:p w:rsidR="007634A8" w:rsidRPr="007634A8" w:rsidRDefault="007634A8" w:rsidP="007C7F4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uk-UA" w:eastAsia="en-US"/>
        </w:rPr>
      </w:pPr>
      <w:r w:rsidRPr="007634A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uk-UA" w:eastAsia="en-US"/>
        </w:rPr>
        <w:t>Загальний висновок</w:t>
      </w:r>
    </w:p>
    <w:p w:rsidR="007634A8" w:rsidRPr="007634A8" w:rsidRDefault="007634A8" w:rsidP="007C7F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uk-UA" w:eastAsia="en-US"/>
        </w:rPr>
      </w:pPr>
    </w:p>
    <w:p w:rsidR="007634A8" w:rsidRPr="007634A8" w:rsidRDefault="007634A8" w:rsidP="007C7F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634A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Дисертаційна робота </w:t>
      </w:r>
      <w:r w:rsidR="004E20E3" w:rsidRPr="004E20E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Малиновської Галини Василівни</w:t>
      </w:r>
      <w:r w:rsidR="004E20E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на тему </w:t>
      </w:r>
      <w:r w:rsidR="004E20E3" w:rsidRPr="004E20E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«Планування розвитку людського капіталу нафтогазових підприємств», </w:t>
      </w:r>
      <w:r w:rsidRPr="004E20E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що</w:t>
      </w:r>
      <w:r w:rsidRPr="007634A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подана здобуття ступеня доктора філософії за спеціальністю 073 – Менеджмент є завершеною науковою працею. Дисертація містить наукову новизну та практична цінність. В дисертації відсутні порушення академічної доброчесності.</w:t>
      </w:r>
    </w:p>
    <w:p w:rsidR="007634A8" w:rsidRPr="007634A8" w:rsidRDefault="007634A8" w:rsidP="007C7F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634A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Структура та зміст дистанційної роботи повною мірою розкриває тему наукового дослідже</w:t>
      </w:r>
      <w:r w:rsidR="00DF235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ння та відповідає спеціальності</w:t>
      </w:r>
      <w:r w:rsidRPr="007634A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Дисертація відповідає </w:t>
      </w:r>
      <w:r w:rsidR="00276798" w:rsidRPr="00416EB1">
        <w:rPr>
          <w:rFonts w:ascii="Times New Roman" w:hAnsi="Times New Roman"/>
          <w:sz w:val="28"/>
          <w:szCs w:val="28"/>
          <w:lang w:val="uk-UA"/>
        </w:rPr>
        <w:lastRenderedPageBreak/>
        <w:t>вимогам наказу МОН України №40 від 12.01.2017р. «Паро затвердження вимог до оформлення дисертацій», постанові Кабінету Міністрів України №44 від 12.01.2022р. «Порядок присудження доктора філософії та скасування рішення разової спеціалізованої вченої ради закладу вищої освіти, наукової установи про присудження ступеня доктора філософії»</w:t>
      </w:r>
      <w:r w:rsidRPr="00416E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а її</w:t>
      </w:r>
      <w:r w:rsidRPr="007634A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автор –</w:t>
      </w:r>
      <w:r w:rsidR="004E20E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Малиновська Галина Василівна</w:t>
      </w:r>
      <w:r w:rsidRPr="007634A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заслуговує на присудження наукового ступеня доктора філософії за спеціальністю 073 – Менеджмент галузі знань 07 – Управління та адміністрування.</w:t>
      </w:r>
    </w:p>
    <w:p w:rsidR="00DF2354" w:rsidRDefault="00DF2354" w:rsidP="007C7F45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DF2354" w:rsidRDefault="00DF2354" w:rsidP="007C7F45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7634A8" w:rsidRPr="007634A8" w:rsidRDefault="007634A8" w:rsidP="007C7F4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</w:pPr>
      <w:r w:rsidRPr="007634A8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Офіційний опонент:</w:t>
      </w:r>
    </w:p>
    <w:p w:rsidR="007634A8" w:rsidRPr="007634A8" w:rsidRDefault="007634A8" w:rsidP="007C7F45">
      <w:pPr>
        <w:tabs>
          <w:tab w:val="left" w:pos="7513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634A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Доктор економічних наук, професор,</w:t>
      </w:r>
    </w:p>
    <w:p w:rsidR="007634A8" w:rsidRPr="007634A8" w:rsidRDefault="007634A8" w:rsidP="007C7F45">
      <w:pPr>
        <w:tabs>
          <w:tab w:val="left" w:pos="7513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634A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завідувачка кафедри</w:t>
      </w:r>
      <w:r w:rsidR="00EA715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7634A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соціальної економіки                         </w:t>
      </w:r>
    </w:p>
    <w:p w:rsidR="007634A8" w:rsidRPr="007634A8" w:rsidRDefault="007634A8" w:rsidP="007C7F45">
      <w:pPr>
        <w:tabs>
          <w:tab w:val="left" w:pos="7513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634A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Харківського національного економічного </w:t>
      </w:r>
    </w:p>
    <w:p w:rsidR="007634A8" w:rsidRPr="007634A8" w:rsidRDefault="007634A8" w:rsidP="007C7F45">
      <w:pPr>
        <w:tabs>
          <w:tab w:val="left" w:pos="7513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634A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університету імен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і Семена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Кузнеця</w:t>
      </w:r>
      <w:proofErr w:type="spellEnd"/>
      <w:r w:rsidRPr="007634A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</w:t>
      </w:r>
      <w:r w:rsidR="00EA715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</w:t>
      </w:r>
      <w:r w:rsidRPr="007634A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Галина НАЗАРОВА </w:t>
      </w:r>
    </w:p>
    <w:p w:rsidR="007634A8" w:rsidRPr="007634A8" w:rsidRDefault="00416EB1" w:rsidP="00416EB1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(Підписано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КЕП)</w:t>
      </w:r>
    </w:p>
    <w:sectPr w:rsidR="007634A8" w:rsidRPr="007634A8" w:rsidSect="00B3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51600C6"/>
    <w:lvl w:ilvl="0">
      <w:start w:val="5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00000003"/>
    <w:multiLevelType w:val="multilevel"/>
    <w:tmpl w:val="CCD0C2D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3A21F9E"/>
    <w:multiLevelType w:val="hybridMultilevel"/>
    <w:tmpl w:val="2A32403A"/>
    <w:lvl w:ilvl="0" w:tplc="F69C6F08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4EE7765"/>
    <w:multiLevelType w:val="hybridMultilevel"/>
    <w:tmpl w:val="3E547A82"/>
    <w:lvl w:ilvl="0" w:tplc="2664163E">
      <w:numFmt w:val="bullet"/>
      <w:lvlText w:val="-"/>
      <w:lvlJc w:val="left"/>
      <w:pPr>
        <w:ind w:left="1429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247293"/>
    <w:multiLevelType w:val="hybridMultilevel"/>
    <w:tmpl w:val="AD7C0CCA"/>
    <w:lvl w:ilvl="0" w:tplc="1EE0D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137658"/>
    <w:multiLevelType w:val="multilevel"/>
    <w:tmpl w:val="B3E6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1B60"/>
    <w:rsid w:val="00001F19"/>
    <w:rsid w:val="00034CF2"/>
    <w:rsid w:val="0007076C"/>
    <w:rsid w:val="00091B60"/>
    <w:rsid w:val="00114F13"/>
    <w:rsid w:val="00140938"/>
    <w:rsid w:val="00166346"/>
    <w:rsid w:val="001A0B94"/>
    <w:rsid w:val="001A2D14"/>
    <w:rsid w:val="001C1DBA"/>
    <w:rsid w:val="002048F4"/>
    <w:rsid w:val="002448DB"/>
    <w:rsid w:val="00276798"/>
    <w:rsid w:val="002F3156"/>
    <w:rsid w:val="00312DBA"/>
    <w:rsid w:val="00312DE1"/>
    <w:rsid w:val="0032020C"/>
    <w:rsid w:val="0033749F"/>
    <w:rsid w:val="00393960"/>
    <w:rsid w:val="00396ADB"/>
    <w:rsid w:val="003B07C4"/>
    <w:rsid w:val="003C4F06"/>
    <w:rsid w:val="003E5C29"/>
    <w:rsid w:val="003F3921"/>
    <w:rsid w:val="00416EB1"/>
    <w:rsid w:val="00432524"/>
    <w:rsid w:val="0044266D"/>
    <w:rsid w:val="00443192"/>
    <w:rsid w:val="00461F55"/>
    <w:rsid w:val="00487D01"/>
    <w:rsid w:val="004E20E3"/>
    <w:rsid w:val="00545474"/>
    <w:rsid w:val="00593E89"/>
    <w:rsid w:val="005966FB"/>
    <w:rsid w:val="005D3D8E"/>
    <w:rsid w:val="006649D8"/>
    <w:rsid w:val="006674D1"/>
    <w:rsid w:val="00692A59"/>
    <w:rsid w:val="006C7535"/>
    <w:rsid w:val="00713EB1"/>
    <w:rsid w:val="00761444"/>
    <w:rsid w:val="007634A8"/>
    <w:rsid w:val="00781CFD"/>
    <w:rsid w:val="00795D0C"/>
    <w:rsid w:val="007C62C0"/>
    <w:rsid w:val="007C7F45"/>
    <w:rsid w:val="007E5E42"/>
    <w:rsid w:val="00837BCB"/>
    <w:rsid w:val="008406DC"/>
    <w:rsid w:val="00842E36"/>
    <w:rsid w:val="008E7E7B"/>
    <w:rsid w:val="008F2A3F"/>
    <w:rsid w:val="009107AF"/>
    <w:rsid w:val="00964051"/>
    <w:rsid w:val="00982B65"/>
    <w:rsid w:val="009A1E57"/>
    <w:rsid w:val="009E34DD"/>
    <w:rsid w:val="00A02173"/>
    <w:rsid w:val="00A17633"/>
    <w:rsid w:val="00A263E0"/>
    <w:rsid w:val="00A55ECE"/>
    <w:rsid w:val="00A646C9"/>
    <w:rsid w:val="00A65335"/>
    <w:rsid w:val="00AD5C92"/>
    <w:rsid w:val="00B23C14"/>
    <w:rsid w:val="00B23EC5"/>
    <w:rsid w:val="00B36F2D"/>
    <w:rsid w:val="00BC6721"/>
    <w:rsid w:val="00C22453"/>
    <w:rsid w:val="00C45057"/>
    <w:rsid w:val="00C83E43"/>
    <w:rsid w:val="00CC58DB"/>
    <w:rsid w:val="00CD3C02"/>
    <w:rsid w:val="00D153D9"/>
    <w:rsid w:val="00D3528A"/>
    <w:rsid w:val="00DA336E"/>
    <w:rsid w:val="00DE4C12"/>
    <w:rsid w:val="00DF2354"/>
    <w:rsid w:val="00E369C7"/>
    <w:rsid w:val="00EA7156"/>
    <w:rsid w:val="00EC181D"/>
    <w:rsid w:val="00EF3565"/>
    <w:rsid w:val="00EF64E8"/>
    <w:rsid w:val="00F118BF"/>
    <w:rsid w:val="00F5162D"/>
    <w:rsid w:val="00F70B66"/>
    <w:rsid w:val="00F81FE9"/>
    <w:rsid w:val="00F87EAE"/>
    <w:rsid w:val="00F92E28"/>
    <w:rsid w:val="00FC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B60"/>
    <w:pPr>
      <w:ind w:left="720"/>
      <w:contextualSpacing/>
    </w:pPr>
  </w:style>
  <w:style w:type="character" w:customStyle="1" w:styleId="docdata">
    <w:name w:val="docdata"/>
    <w:aliases w:val="docy,v5,2078,baiaagaaboqcaaad8wmaaaubbaaaaaaaaaaaaaaaaaaaaaaaaaaaaaaaaaaaaaaaaaaaaaaaaaaaaaaaaaaaaaaaaaaaaaaaaaaaaaaaaaaaaaaaaaaaaaaaaaaaaaaaaaaaaaaaaaaaaaaaaaaaaaaaaaaaaaaaaaaaaaaaaaaaaaaaaaaaaaaaaaaaaaaaaaaaaaaaaaaaaaaaaaaaaaaaaaaaaaaaaaaaaaaa"/>
    <w:basedOn w:val="a0"/>
    <w:rsid w:val="00091B60"/>
  </w:style>
  <w:style w:type="paragraph" w:styleId="a4">
    <w:name w:val="Balloon Text"/>
    <w:basedOn w:val="a"/>
    <w:link w:val="a5"/>
    <w:uiPriority w:val="99"/>
    <w:semiHidden/>
    <w:unhideWhenUsed/>
    <w:rsid w:val="00713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EB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E4C1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link w:val="a8"/>
    <w:uiPriority w:val="99"/>
    <w:unhideWhenUsed/>
    <w:rsid w:val="002448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uiPriority w:val="99"/>
    <w:locked/>
    <w:rsid w:val="002448DB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A646C9"/>
    <w:rPr>
      <w:i/>
      <w:iCs/>
    </w:rPr>
  </w:style>
  <w:style w:type="character" w:customStyle="1" w:styleId="3">
    <w:name w:val="Основной текст (3)_"/>
    <w:link w:val="31"/>
    <w:rsid w:val="00F70B66"/>
    <w:rPr>
      <w:sz w:val="19"/>
      <w:szCs w:val="19"/>
    </w:rPr>
  </w:style>
  <w:style w:type="paragraph" w:customStyle="1" w:styleId="31">
    <w:name w:val="Основной текст (3)1"/>
    <w:basedOn w:val="a"/>
    <w:link w:val="3"/>
    <w:rsid w:val="00F70B66"/>
    <w:pPr>
      <w:widowControl w:val="0"/>
      <w:spacing w:after="0" w:line="216" w:lineRule="exact"/>
      <w:ind w:firstLine="340"/>
      <w:jc w:val="both"/>
    </w:pPr>
    <w:rPr>
      <w:sz w:val="19"/>
      <w:szCs w:val="19"/>
    </w:rPr>
  </w:style>
  <w:style w:type="character" w:customStyle="1" w:styleId="alt-edited1">
    <w:name w:val="alt-edited1"/>
    <w:rsid w:val="00F70B66"/>
    <w:rPr>
      <w:color w:val="4D90F0"/>
    </w:rPr>
  </w:style>
  <w:style w:type="paragraph" w:styleId="aa">
    <w:name w:val="Body Text"/>
    <w:basedOn w:val="a"/>
    <w:link w:val="ab"/>
    <w:semiHidden/>
    <w:rsid w:val="00A02173"/>
    <w:pPr>
      <w:spacing w:after="0" w:line="312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semiHidden/>
    <w:rsid w:val="00A0217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B60"/>
    <w:pPr>
      <w:ind w:left="720"/>
      <w:contextualSpacing/>
    </w:pPr>
  </w:style>
  <w:style w:type="character" w:customStyle="1" w:styleId="docdata">
    <w:name w:val="docdata"/>
    <w:aliases w:val="docy,v5,2078,baiaagaaboqcaaad8wmaaaubbaaaaaaaaaaaaaaaaaaaaaaaaaaaaaaaaaaaaaaaaaaaaaaaaaaaaaaaaaaaaaaaaaaaaaaaaaaaaaaaaaaaaaaaaaaaaaaaaaaaaaaaaaaaaaaaaaaaaaaaaaaaaaaaaaaaaaaaaaaaaaaaaaaaaaaaaaaaaaaaaaaaaaaaaaaaaaaaaaaaaaaaaaaaaaaaaaaaaaaaaaaaaaaa"/>
    <w:basedOn w:val="a0"/>
    <w:rsid w:val="00091B60"/>
  </w:style>
  <w:style w:type="paragraph" w:styleId="a4">
    <w:name w:val="Balloon Text"/>
    <w:basedOn w:val="a"/>
    <w:link w:val="a5"/>
    <w:uiPriority w:val="99"/>
    <w:semiHidden/>
    <w:unhideWhenUsed/>
    <w:rsid w:val="00713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EB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E4C1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link w:val="a8"/>
    <w:uiPriority w:val="99"/>
    <w:unhideWhenUsed/>
    <w:rsid w:val="002448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uiPriority w:val="99"/>
    <w:locked/>
    <w:rsid w:val="002448DB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A646C9"/>
    <w:rPr>
      <w:i/>
      <w:iCs/>
    </w:rPr>
  </w:style>
  <w:style w:type="character" w:customStyle="1" w:styleId="3">
    <w:name w:val="Основной текст (3)_"/>
    <w:link w:val="31"/>
    <w:rsid w:val="00F70B66"/>
    <w:rPr>
      <w:sz w:val="19"/>
      <w:szCs w:val="19"/>
    </w:rPr>
  </w:style>
  <w:style w:type="paragraph" w:customStyle="1" w:styleId="31">
    <w:name w:val="Основной текст (3)1"/>
    <w:basedOn w:val="a"/>
    <w:link w:val="3"/>
    <w:rsid w:val="00F70B66"/>
    <w:pPr>
      <w:widowControl w:val="0"/>
      <w:spacing w:after="0" w:line="216" w:lineRule="exact"/>
      <w:ind w:firstLine="340"/>
      <w:jc w:val="both"/>
    </w:pPr>
    <w:rPr>
      <w:sz w:val="19"/>
      <w:szCs w:val="19"/>
    </w:rPr>
  </w:style>
  <w:style w:type="character" w:customStyle="1" w:styleId="alt-edited1">
    <w:name w:val="alt-edited1"/>
    <w:rsid w:val="00F70B66"/>
    <w:rPr>
      <w:color w:val="4D90F0"/>
    </w:rPr>
  </w:style>
  <w:style w:type="paragraph" w:styleId="aa">
    <w:name w:val="Body Text"/>
    <w:basedOn w:val="a"/>
    <w:link w:val="ab"/>
    <w:semiHidden/>
    <w:rsid w:val="00A02173"/>
    <w:pPr>
      <w:spacing w:after="0" w:line="312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semiHidden/>
    <w:rsid w:val="00A0217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BAAB4-02DF-4A7F-B987-2D0F6774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</Pages>
  <Words>2227</Words>
  <Characters>12698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</dc:creator>
  <cp:lastModifiedBy>Admin</cp:lastModifiedBy>
  <cp:revision>29</cp:revision>
  <dcterms:created xsi:type="dcterms:W3CDTF">2023-01-27T11:18:00Z</dcterms:created>
  <dcterms:modified xsi:type="dcterms:W3CDTF">2023-02-06T18:33:00Z</dcterms:modified>
</cp:coreProperties>
</file>