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D131" w14:textId="77777777" w:rsidR="005E1030" w:rsidRDefault="00600E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НАВЧАЛЬНОЇ ДИСЦИПЛІНИ</w:t>
      </w:r>
    </w:p>
    <w:tbl>
      <w:tblPr>
        <w:tblStyle w:val="a5"/>
        <w:tblW w:w="10065" w:type="dxa"/>
        <w:tblInd w:w="-115" w:type="dxa"/>
        <w:tblBorders>
          <w:top w:val="single" w:sz="6" w:space="0" w:color="D9D9D9"/>
          <w:left w:val="nil"/>
          <w:bottom w:val="single" w:sz="6" w:space="0" w:color="D9D9D9"/>
          <w:right w:val="nil"/>
          <w:insideH w:val="single" w:sz="6" w:space="0" w:color="D9D9D9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55"/>
        <w:gridCol w:w="5910"/>
      </w:tblGrid>
      <w:tr w:rsidR="005E1030" w14:paraId="02FF5374" w14:textId="77777777">
        <w:trPr>
          <w:trHeight w:val="1970"/>
        </w:trPr>
        <w:tc>
          <w:tcPr>
            <w:tcW w:w="4155" w:type="dxa"/>
            <w:vMerge w:val="restart"/>
            <w:shd w:val="clear" w:color="auto" w:fill="F2F2F2"/>
            <w:vAlign w:val="center"/>
          </w:tcPr>
          <w:p w14:paraId="23C43DF6" w14:textId="77777777" w:rsidR="005E1030" w:rsidRDefault="0060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uk-UA"/>
              </w:rPr>
              <w:drawing>
                <wp:anchor distT="0" distB="0" distL="114300" distR="114300" simplePos="0" relativeHeight="251658240" behindDoc="0" locked="0" layoutInCell="1" hidden="0" allowOverlap="1" wp14:anchorId="55CAD833" wp14:editId="61D503C7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1304290" cy="1653540"/>
                  <wp:effectExtent l="9525" t="9525" r="9525" b="9525"/>
                  <wp:wrapSquare wrapText="bothSides" distT="0" distB="0" distL="114300" distR="114300"/>
                  <wp:docPr id="1" name="image1.jpg" descr="лог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лого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6535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0" w:type="dxa"/>
            <w:shd w:val="clear" w:color="auto" w:fill="F2F2F2"/>
            <w:vAlign w:val="center"/>
          </w:tcPr>
          <w:p w14:paraId="3A89D544" w14:textId="77777777" w:rsidR="005E1030" w:rsidRDefault="00600ED1">
            <w:pPr>
              <w:pStyle w:val="a3"/>
              <w:keepNext w:val="0"/>
              <w:keepLines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40"/>
                <w:szCs w:val="40"/>
              </w:rPr>
              <w:t>дисципліна</w:t>
            </w:r>
          </w:p>
          <w:p w14:paraId="54C775CE" w14:textId="0AF0C389" w:rsidR="005E1030" w:rsidRDefault="00600ED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08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«</w:t>
            </w:r>
            <w:r w:rsidR="00195080" w:rsidRPr="0019508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Сучасні методи проектування автоматизованих систем керування технологічними об’єктами нафтогазової промисловості</w:t>
            </w:r>
            <w:r w:rsidRPr="0019508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»</w:t>
            </w:r>
          </w:p>
        </w:tc>
      </w:tr>
      <w:tr w:rsidR="005E1030" w14:paraId="729ADF2A" w14:textId="77777777">
        <w:trPr>
          <w:trHeight w:val="871"/>
        </w:trPr>
        <w:tc>
          <w:tcPr>
            <w:tcW w:w="4155" w:type="dxa"/>
            <w:vMerge/>
            <w:shd w:val="clear" w:color="auto" w:fill="F2F2F2"/>
            <w:vAlign w:val="center"/>
          </w:tcPr>
          <w:p w14:paraId="18314709" w14:textId="77777777" w:rsidR="005E1030" w:rsidRDefault="005E103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  <w:vAlign w:val="center"/>
          </w:tcPr>
          <w:p w14:paraId="357ED919" w14:textId="1317D3C7" w:rsidR="005E1030" w:rsidRDefault="00600ED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вільного вибору (статус)</w:t>
            </w:r>
          </w:p>
          <w:p w14:paraId="5E5B60BB" w14:textId="77777777" w:rsidR="005E1030" w:rsidRDefault="00600ED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категорія дисципліни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5E1030" w14:paraId="3721CF4C" w14:textId="77777777">
        <w:trPr>
          <w:trHeight w:val="309"/>
        </w:trPr>
        <w:tc>
          <w:tcPr>
            <w:tcW w:w="4155" w:type="dxa"/>
            <w:shd w:val="clear" w:color="auto" w:fill="F2F2F2"/>
            <w:vAlign w:val="center"/>
          </w:tcPr>
          <w:p w14:paraId="3A704A6A" w14:textId="12E2EDCD" w:rsidR="005E1030" w:rsidRPr="0019508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Спеціальності:</w:t>
            </w:r>
          </w:p>
        </w:tc>
        <w:tc>
          <w:tcPr>
            <w:tcW w:w="5910" w:type="dxa"/>
            <w:vAlign w:val="center"/>
          </w:tcPr>
          <w:p w14:paraId="00E39D9A" w14:textId="38CC5B9A" w:rsidR="005E1030" w:rsidRDefault="007474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0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151 Автоматизація та комп’ютерно-інтегровані технології</w:t>
            </w:r>
          </w:p>
        </w:tc>
      </w:tr>
      <w:tr w:rsidR="005E1030" w14:paraId="7DEDC6E1" w14:textId="77777777">
        <w:tc>
          <w:tcPr>
            <w:tcW w:w="4155" w:type="dxa"/>
            <w:shd w:val="clear" w:color="auto" w:fill="F2F2F2"/>
            <w:vAlign w:val="center"/>
          </w:tcPr>
          <w:p w14:paraId="271A72D9" w14:textId="1DC5DCCE" w:rsidR="005E1030" w:rsidRPr="0019508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викладання:</w:t>
            </w:r>
            <w:r w:rsidR="00195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50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5910" w:type="dxa"/>
            <w:vAlign w:val="center"/>
          </w:tcPr>
          <w:p w14:paraId="3CB4C4C6" w14:textId="559B2A99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5E1030" w14:paraId="1F8077CE" w14:textId="77777777">
        <w:trPr>
          <w:trHeight w:val="360"/>
        </w:trPr>
        <w:tc>
          <w:tcPr>
            <w:tcW w:w="4155" w:type="dxa"/>
            <w:shd w:val="clear" w:color="auto" w:fill="F2F2F2"/>
            <w:vAlign w:val="center"/>
          </w:tcPr>
          <w:p w14:paraId="25F3959C" w14:textId="62346408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</w:t>
            </w:r>
            <w:r w:rsidR="00EB05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аспірантів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які можуть одночасно навчатися:</w:t>
            </w:r>
          </w:p>
        </w:tc>
        <w:tc>
          <w:tcPr>
            <w:tcW w:w="5910" w:type="dxa"/>
            <w:vAlign w:val="center"/>
          </w:tcPr>
          <w:p w14:paraId="0CBF3C7E" w14:textId="08B905CE" w:rsidR="005E1030" w:rsidRDefault="007474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B05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E1030" w14:paraId="48236EE2" w14:textId="77777777">
        <w:tc>
          <w:tcPr>
            <w:tcW w:w="4155" w:type="dxa"/>
            <w:shd w:val="clear" w:color="auto" w:fill="F2F2F2"/>
            <w:vAlign w:val="center"/>
          </w:tcPr>
          <w:p w14:paraId="1E80DEFF" w14:textId="199F1D87" w:rsidR="005E1030" w:rsidRPr="00B701D4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в якому викладається:</w:t>
            </w:r>
            <w:r w:rsidR="00B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10" w:type="dxa"/>
            <w:vAlign w:val="center"/>
          </w:tcPr>
          <w:p w14:paraId="50F7A936" w14:textId="083C7CB1" w:rsidR="005E1030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(4)</w:t>
            </w:r>
          </w:p>
        </w:tc>
      </w:tr>
      <w:tr w:rsidR="005E1030" w14:paraId="50BB3C06" w14:textId="77777777">
        <w:tc>
          <w:tcPr>
            <w:tcW w:w="4155" w:type="dxa"/>
            <w:shd w:val="clear" w:color="auto" w:fill="F2F2F2"/>
            <w:vAlign w:val="center"/>
          </w:tcPr>
          <w:p w14:paraId="1261AE05" w14:textId="561FB0BE" w:rsidR="005E1030" w:rsidRPr="00B701D4" w:rsidRDefault="00600ED1" w:rsidP="007474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Кількість: </w:t>
            </w:r>
          </w:p>
          <w:p w14:paraId="4C0675FD" w14:textId="789D2430" w:rsidR="005E1030" w:rsidRPr="004C6753" w:rsidRDefault="00600ED1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 ЄКТС</w:t>
            </w:r>
          </w:p>
        </w:tc>
        <w:tc>
          <w:tcPr>
            <w:tcW w:w="5910" w:type="dxa"/>
            <w:vAlign w:val="center"/>
          </w:tcPr>
          <w:p w14:paraId="01E07B70" w14:textId="70B5DBC1" w:rsidR="004C6753" w:rsidRDefault="004C6753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3.0 кредитів</w:t>
            </w:r>
          </w:p>
          <w:p w14:paraId="0A79E707" w14:textId="3F823964" w:rsidR="004C6753" w:rsidRPr="0074745A" w:rsidRDefault="004C6753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Загальний обсяг часу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90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1A0B031" w14:textId="77777777" w:rsidR="004C6753" w:rsidRDefault="004C6753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- лекційні заняття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C940791" w14:textId="77777777" w:rsidR="004C6753" w:rsidRDefault="004C6753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- лабораторні заняття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4501ED2" w14:textId="25F30F42" w:rsidR="005E1030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амостійна робота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E1030" w14:paraId="286266CA" w14:textId="77777777">
        <w:tc>
          <w:tcPr>
            <w:tcW w:w="4155" w:type="dxa"/>
            <w:shd w:val="clear" w:color="auto" w:fill="F2F2F2"/>
            <w:vAlign w:val="center"/>
          </w:tcPr>
          <w:p w14:paraId="39FA94F0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підсумкового контролю та наявність індивідуальних завдань:</w:t>
            </w:r>
          </w:p>
        </w:tc>
        <w:tc>
          <w:tcPr>
            <w:tcW w:w="5910" w:type="dxa"/>
            <w:vAlign w:val="center"/>
          </w:tcPr>
          <w:p w14:paraId="5D307E19" w14:textId="28FFD888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</w:tr>
      <w:tr w:rsidR="005E1030" w14:paraId="21125B81" w14:textId="77777777">
        <w:tc>
          <w:tcPr>
            <w:tcW w:w="4155" w:type="dxa"/>
            <w:shd w:val="clear" w:color="auto" w:fill="F2F2F2"/>
            <w:vAlign w:val="center"/>
          </w:tcPr>
          <w:p w14:paraId="620E27D3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Кафедра, що забезпечує викладання:</w:t>
            </w:r>
          </w:p>
        </w:tc>
        <w:tc>
          <w:tcPr>
            <w:tcW w:w="5910" w:type="dxa"/>
            <w:vAlign w:val="center"/>
          </w:tcPr>
          <w:p w14:paraId="541ABEB0" w14:textId="1F1352C2" w:rsidR="005E1030" w:rsidRPr="004C6753" w:rsidRDefault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Інформаційно-телекомунікаційних технологій та систем</w:t>
            </w:r>
          </w:p>
        </w:tc>
      </w:tr>
      <w:tr w:rsidR="005E1030" w14:paraId="66ACDD82" w14:textId="77777777">
        <w:tc>
          <w:tcPr>
            <w:tcW w:w="4155" w:type="dxa"/>
            <w:shd w:val="clear" w:color="auto" w:fill="F2F2F2"/>
            <w:vAlign w:val="center"/>
          </w:tcPr>
          <w:p w14:paraId="584D171D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Викладач, що планується для викладання (окремо по видах навантаження):</w:t>
            </w:r>
          </w:p>
        </w:tc>
        <w:tc>
          <w:tcPr>
            <w:tcW w:w="5910" w:type="dxa"/>
            <w:vAlign w:val="center"/>
          </w:tcPr>
          <w:p w14:paraId="207C96AB" w14:textId="4C75E4C0" w:rsidR="005E1030" w:rsidRPr="004C6753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Николайчук Микола Ярославович – к.т.н., доцент</w:t>
            </w:r>
          </w:p>
        </w:tc>
      </w:tr>
      <w:tr w:rsidR="005E1030" w14:paraId="54CDABD4" w14:textId="77777777">
        <w:tc>
          <w:tcPr>
            <w:tcW w:w="4155" w:type="dxa"/>
            <w:shd w:val="clear" w:color="auto" w:fill="F2F2F2"/>
            <w:vAlign w:val="center"/>
          </w:tcPr>
          <w:p w14:paraId="10BAB7B2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Попередні вимоги для вивчення дисципліни (якщо доречно):</w:t>
            </w:r>
          </w:p>
        </w:tc>
        <w:tc>
          <w:tcPr>
            <w:tcW w:w="5910" w:type="dxa"/>
            <w:vAlign w:val="center"/>
          </w:tcPr>
          <w:p w14:paraId="7F3E4B96" w14:textId="2036B0C1" w:rsidR="004C6753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r w:rsidR="00E903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снови аналогової та цифрової схемотехніки</w:t>
            </w:r>
            <w:r w:rsidR="00E903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6FF8864" w14:textId="26AD2CA0" w:rsidR="004C6753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2) </w:t>
            </w:r>
            <w:r w:rsidR="00E903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лементи і пристрої автоматики;</w:t>
            </w:r>
          </w:p>
          <w:p w14:paraId="6625D79E" w14:textId="78C59A81" w:rsidR="004C6753" w:rsidRPr="004C6753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3) </w:t>
            </w:r>
            <w:r w:rsidR="00E903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ехнології і засоби проектування систем управління.</w:t>
            </w:r>
          </w:p>
        </w:tc>
      </w:tr>
      <w:tr w:rsidR="005E1030" w14:paraId="5F6028D2" w14:textId="77777777">
        <w:tc>
          <w:tcPr>
            <w:tcW w:w="4155" w:type="dxa"/>
            <w:shd w:val="clear" w:color="auto" w:fill="F2F2F2"/>
            <w:vAlign w:val="center"/>
          </w:tcPr>
          <w:p w14:paraId="7145BF47" w14:textId="6AA41F3F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компетентностей, яких набуде </w:t>
            </w:r>
            <w:r w:rsidR="00EB05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аспірант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після опанування даної дисципліни:</w:t>
            </w:r>
          </w:p>
        </w:tc>
        <w:tc>
          <w:tcPr>
            <w:tcW w:w="5910" w:type="dxa"/>
            <w:vAlign w:val="center"/>
          </w:tcPr>
          <w:p w14:paraId="440BBD65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загальних:</w:t>
            </w:r>
          </w:p>
          <w:p w14:paraId="116DA4C9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навички використання інформаційних і комунікаційних технологій;</w:t>
            </w:r>
          </w:p>
          <w:p w14:paraId="3657655F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приймати обґрунтовані рішення;</w:t>
            </w:r>
          </w:p>
          <w:p w14:paraId="51D8C9BF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розробляти та управляти проєктами.</w:t>
            </w:r>
          </w:p>
          <w:p w14:paraId="04C0953C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фахових:</w:t>
            </w:r>
          </w:p>
          <w:p w14:paraId="6B29C109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базові уявлення інструментальних засобів об’єктно-орієнтованого програмування;</w:t>
            </w:r>
          </w:p>
          <w:p w14:paraId="3BDF76D9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визначати структуру програмного забезпечення;</w:t>
            </w:r>
          </w:p>
          <w:p w14:paraId="06DF30FC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знання особливостей та володіння основами системного програмування;</w:t>
            </w:r>
          </w:p>
          <w:p w14:paraId="3B66F855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базові уявлення принципів побудови сучасних комп’ютерних систем та мереж;</w:t>
            </w:r>
          </w:p>
          <w:p w14:paraId="7851A4F9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супроводження прикладного програмного забезпечення;</w:t>
            </w:r>
          </w:p>
          <w:p w14:paraId="6F32EB53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до створення Web-додатків;</w:t>
            </w:r>
          </w:p>
          <w:p w14:paraId="1BC7E9C7" w14:textId="0F7ACD8F" w:rsidR="005E1030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до проєктування комп'ютеризованих систем, засобів автоматики і управління на базі сучасних програмно-апаратних засобів.</w:t>
            </w:r>
          </w:p>
        </w:tc>
      </w:tr>
      <w:tr w:rsidR="005E1030" w14:paraId="7B16D42C" w14:textId="77777777">
        <w:tc>
          <w:tcPr>
            <w:tcW w:w="4155" w:type="dxa"/>
            <w:shd w:val="clear" w:color="auto" w:fill="F2F2F2"/>
            <w:vAlign w:val="center"/>
          </w:tcPr>
          <w:p w14:paraId="070ADC9B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Особливості навчання на курсі:</w:t>
            </w:r>
          </w:p>
        </w:tc>
        <w:tc>
          <w:tcPr>
            <w:tcW w:w="5910" w:type="dxa"/>
            <w:vAlign w:val="center"/>
          </w:tcPr>
          <w:p w14:paraId="6023F9D1" w14:textId="77777777" w:rsidR="005E1030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 н</w:t>
            </w:r>
            <w:r w:rsidR="004C67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авики роботи з документацією на англійській мові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6BDD164" w14:textId="1992AD49" w:rsidR="001F33B8" w:rsidRPr="004C6753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 навики інсталяції на налаштування інструментального програмного забезпечення.</w:t>
            </w:r>
          </w:p>
        </w:tc>
      </w:tr>
      <w:tr w:rsidR="005E1030" w14:paraId="5337A156" w14:textId="77777777">
        <w:tc>
          <w:tcPr>
            <w:tcW w:w="4155" w:type="dxa"/>
            <w:shd w:val="clear" w:color="auto" w:fill="F2F2F2"/>
            <w:vAlign w:val="center"/>
          </w:tcPr>
          <w:p w14:paraId="35D69CF0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Матеріально-технічне забезпечення:</w:t>
            </w:r>
          </w:p>
        </w:tc>
        <w:tc>
          <w:tcPr>
            <w:tcW w:w="5910" w:type="dxa"/>
            <w:vAlign w:val="center"/>
          </w:tcPr>
          <w:p w14:paraId="3DE41353" w14:textId="5DD8E932" w:rsidR="001F33B8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комп’ютерна техніка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577064B" w14:textId="15AF5B68" w:rsidR="001F33B8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 інструментальне програмне забезпечення;</w:t>
            </w:r>
          </w:p>
          <w:p w14:paraId="054F6DE5" w14:textId="666C584B" w:rsidR="005E1030" w:rsidRPr="00DB0D5A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3) симуляційне програмне забезпечення.</w:t>
            </w:r>
          </w:p>
        </w:tc>
      </w:tr>
      <w:tr w:rsidR="005E1030" w14:paraId="02FD41E1" w14:textId="77777777">
        <w:tc>
          <w:tcPr>
            <w:tcW w:w="4155" w:type="dxa"/>
            <w:shd w:val="clear" w:color="auto" w:fill="F2F2F2"/>
            <w:vAlign w:val="center"/>
          </w:tcPr>
          <w:p w14:paraId="18355475" w14:textId="70A771C8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Лінк на дисципліну:</w:t>
            </w:r>
          </w:p>
        </w:tc>
        <w:tc>
          <w:tcPr>
            <w:tcW w:w="5910" w:type="dxa"/>
            <w:vAlign w:val="center"/>
          </w:tcPr>
          <w:p w14:paraId="270AB405" w14:textId="51EE0C43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Інформаційні ресурси в Інтернеті (І)</w:t>
            </w:r>
          </w:p>
          <w:p w14:paraId="60A8D950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1.i https://support.industry.siemens.com/cs/start?lc=en-US.</w:t>
            </w:r>
          </w:p>
          <w:p w14:paraId="48A5C66D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2.i https://support.industry.siemens.com/cs/document/90885040/programming-guideline-for-s7-1200-s7-1500?dti=0&amp;lc=en-US</w:t>
            </w:r>
          </w:p>
          <w:p w14:paraId="1ABA20D0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3.i https://support.industry.siemens.com/cs/document/81318674/programming-guidelines-and-programming-styleguide-for-simatic-s7-1200-and-s7-1500?dti=0&amp;lc=en-US</w:t>
            </w:r>
          </w:p>
          <w:p w14:paraId="71897D89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4.i https://support.industry.siemens.com/cs/document/109759047/getting-started-with-s7-plcsim-advanced-and-simulation-tables?dti=0&amp;lc=en-US.</w:t>
            </w:r>
          </w:p>
          <w:p w14:paraId="42A1F6E4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5.i https://support.industry.siemens.com/cs/document/109798879/simatic-s7-1500-s7-plcsim-advanced-v4-0?dti=0&amp;lc=en-US.</w:t>
            </w:r>
          </w:p>
          <w:p w14:paraId="5A896810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6.i https://support.industry.siemens.com/cs/document/109752283/diagnostics-overview-for-simatic-s7-1200-and-s7-1500?dti=0&amp;lc=en-US.</w:t>
            </w:r>
          </w:p>
          <w:p w14:paraId="50F5DBC7" w14:textId="646A027B" w:rsidR="00B83D82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7.i https://support.industry.siemens.com/cs/document/109748099/testing-and-simulating-hmi-projects-(tia-portal)-in-conjunction-with-simatic-controllers-plcsim-and-plcsim-advanced?dti=0&amp;lc=en-US.</w:t>
            </w:r>
          </w:p>
        </w:tc>
      </w:tr>
      <w:tr w:rsidR="00692203" w14:paraId="1EB92D7F" w14:textId="77777777">
        <w:tc>
          <w:tcPr>
            <w:tcW w:w="4155" w:type="dxa"/>
            <w:shd w:val="clear" w:color="auto" w:fill="F2F2F2"/>
            <w:vAlign w:val="center"/>
          </w:tcPr>
          <w:p w14:paraId="48D50D62" w14:textId="6EB66B32" w:rsidR="00692203" w:rsidRPr="00692203" w:rsidRDefault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 </w:t>
            </w:r>
            <w:r w:rsidR="00692203" w:rsidRPr="005E55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Типи завдань та форми контролю</w:t>
            </w:r>
          </w:p>
        </w:tc>
        <w:tc>
          <w:tcPr>
            <w:tcW w:w="5910" w:type="dxa"/>
            <w:vAlign w:val="center"/>
          </w:tcPr>
          <w:p w14:paraId="306F4EBC" w14:textId="30071696" w:rsidR="00692203" w:rsidRPr="00DB0D5A" w:rsidRDefault="00DB0D5A" w:rsidP="00DB0D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 л</w:t>
            </w:r>
            <w:r w:rsidRPr="00DB0D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абораторний практикум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дисципліни</w:t>
            </w:r>
            <w:r w:rsidR="00B83D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11A72F6" w14:textId="1AFA3C15" w:rsidR="00692203" w:rsidRPr="00692203" w:rsidRDefault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(захист лабораторних робіт, тестові завдання).</w:t>
            </w:r>
          </w:p>
        </w:tc>
      </w:tr>
      <w:tr w:rsidR="005E1030" w14:paraId="779514C7" w14:textId="77777777">
        <w:tc>
          <w:tcPr>
            <w:tcW w:w="4155" w:type="dxa"/>
            <w:shd w:val="clear" w:color="auto" w:fill="F2F2F2"/>
            <w:vAlign w:val="center"/>
          </w:tcPr>
          <w:p w14:paraId="41132ACB" w14:textId="77777777" w:rsidR="005E1030" w:rsidRPr="009A4D1C" w:rsidRDefault="00600ED1" w:rsidP="009A4D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Стислий опис </w:t>
            </w:r>
            <w:r w:rsidR="009A4D1C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r w:rsidR="009A4D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 тому числі перелік тем теоретичного курсу, практичних та лабораторних занять, семінарів тощо</w:t>
            </w:r>
          </w:p>
        </w:tc>
        <w:tc>
          <w:tcPr>
            <w:tcW w:w="5910" w:type="dxa"/>
            <w:vAlign w:val="center"/>
          </w:tcPr>
          <w:p w14:paraId="402BF72A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М1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СУЧАСНІ МЕТОДИ ПРОЄКТУВАННЯ АВТОМАТИЗОВАНИХ СИСТЕМ КЕРУВАННЯ ТЕХНОЛОГІЧНИМИ ОБ’ЄКТАМИ</w:t>
            </w:r>
          </w:p>
          <w:p w14:paraId="71B5E903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ЗМ1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Організація і методи проєктування компонентів систем керування технологічними об’єктами</w:t>
            </w:r>
          </w:p>
          <w:p w14:paraId="6AB9015D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Т1.1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Склад, призначення, технічні характеристики, інсталяція, налагодження інтерфейсу і створення проекту в TIA Portal на базі PLC S7-1200/1500</w:t>
            </w:r>
          </w:p>
          <w:p w14:paraId="56762E91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Т1.2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Емуляція та імітаційне моделювання компонентів систем управління в симуляторі PLCSIM</w:t>
            </w:r>
          </w:p>
          <w:p w14:paraId="0EE54C17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ЗМ2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Динамізація об’єктів і технології віддаленого доступу до засобів людино-машинного інтерфейсу систем керування</w:t>
            </w:r>
          </w:p>
          <w:p w14:paraId="0DA4D8EA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Т1.4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Динамізація об’єктів людино-машинного інтерфейсу на базі операторних панелей, графічні бібліотеки промислових об’єктів</w:t>
            </w:r>
          </w:p>
          <w:p w14:paraId="08223239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РОЗРОБЛЕННЯ, ІМІТАЦІЙНЕ МОДЕЛЮВАННЯ І ЕКСПЛУАТАЦІЯ АПАРАТНО-ПРОГРАМНИХ ЗАСОБІВ СИСТЕМ КЕРУВАННЯ </w:t>
            </w:r>
          </w:p>
          <w:p w14:paraId="22ED6470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ЗМ1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Розроблення та імітаційне моделювання апаратно-програмних засобів автоматизованих систем керування</w:t>
            </w:r>
          </w:p>
          <w:p w14:paraId="0832EB37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Т1.6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Розроблення апаратно-програмних засобів людино-машинного інтерфейсу на основі SCADA-системи та його інтеграція в проект TIA Portal</w:t>
            </w:r>
          </w:p>
          <w:p w14:paraId="24765E3F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Т1.7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Динамізація об’єктів людино-машинного інтерфейсу в SCADA WinCC TIA Portal</w:t>
            </w:r>
          </w:p>
          <w:p w14:paraId="6C0A5261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Т1.8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Організація WEB-інтерфейсу з розподіленими системами управління на базі програмних модулів WEB-Navigator i WEB UX</w:t>
            </w:r>
          </w:p>
          <w:p w14:paraId="6307359E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ЗМ2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Експлуатація апаратно-програмних засобів автоматизованих систем керування</w:t>
            </w:r>
          </w:p>
          <w:p w14:paraId="26A0DB45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Т1.9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Організація архівів технологічних параметрів і підсистеми повідомлень в системах керування</w:t>
            </w:r>
          </w:p>
          <w:p w14:paraId="0408BCFD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Т1.10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Автоматизований розрахунок параметрів і вивід специфікацій засобами пакету SIZER для частотних перетворювачів Sinamics</w:t>
            </w:r>
          </w:p>
          <w:p w14:paraId="175D766E" w14:textId="5E46DDFF" w:rsidR="005E1030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Т1.11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Віддалене обслуговування, програмування і параметрування компонентів систем керування на базі GSМ-комунікації і тунельних протоколів</w:t>
            </w:r>
          </w:p>
        </w:tc>
      </w:tr>
      <w:tr w:rsidR="00692203" w14:paraId="351CB2A9" w14:textId="77777777">
        <w:tc>
          <w:tcPr>
            <w:tcW w:w="4155" w:type="dxa"/>
            <w:shd w:val="clear" w:color="auto" w:fill="F2F2F2"/>
            <w:vAlign w:val="center"/>
          </w:tcPr>
          <w:p w14:paraId="2D4B06B0" w14:textId="77777777" w:rsidR="00692203" w:rsidRPr="00692203" w:rsidRDefault="00692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55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Література</w:t>
            </w:r>
          </w:p>
        </w:tc>
        <w:tc>
          <w:tcPr>
            <w:tcW w:w="5910" w:type="dxa"/>
            <w:vAlign w:val="center"/>
          </w:tcPr>
          <w:p w14:paraId="71B53EA1" w14:textId="28BBD3B5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 література (О)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5130A185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1. Стеклов В.К., Беркман Л.Н. Проектування телекомунікаційних мереж: Підруч. Для студ. вищ. навч. закл. за напрямком «Телекомунікації» За ред. В.К.Стеклова. – К.: Техніка, 2002. – 792 с.: іл.</w:t>
            </w:r>
          </w:p>
          <w:p w14:paraId="51B14F0C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2. Заміховський Л.М., НиколайчукМ.Я. Автоматизоване проектування систем управління і діагностування об’єктами нафтогазового комплексу: навчальний посібник. – Івано-Франківськ: ІФНТУНГ, 2010. – 314 с. (МВ 02070855-3587-2011).</w:t>
            </w:r>
          </w:p>
          <w:p w14:paraId="1A325022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3. Николайчук М.Я. Апаратно-програмні засоби систем промислового безпровідного зв’язку «Siemens». – Івано-Франківськ: ІФНТУНГ, 2010. – 305 с. (МВ 02070855-3592-2011).</w:t>
            </w:r>
          </w:p>
          <w:p w14:paraId="1738FADA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4. Open User Communication with TSEND_C and TRCV_C. Simatic S7-1200 CPU (V1.0, Item ID: 67196808). SIEMENS: – FAQ Jenuary – 2013 – 22 р.</w:t>
            </w:r>
          </w:p>
          <w:p w14:paraId="7FFC3025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5. S7-1200 Programmable controller (V4.2: A5E02486680-AK). SIEMENS: – System Manual – 09.2016 – 132 р.</w:t>
            </w:r>
          </w:p>
          <w:p w14:paraId="08CFE911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6. HMI devices. Basic Panels 2nd Generation (A5E33293231-AB). SIEMENS: – Operating Instructions – 10.2016 – 1614 р.</w:t>
            </w:r>
          </w:p>
          <w:p w14:paraId="2B2CDAC3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7. Simatic. STEP 7 Professional V14 SP1. SIEMENS: – System Manual – 04.2017 – 16098 р.</w:t>
            </w:r>
          </w:p>
          <w:p w14:paraId="72D13D68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8. Simatic. WinCC Professional V14 SP1. SIEMENS: – System Manual – 03.2017 – 8656 р.</w:t>
            </w:r>
          </w:p>
          <w:p w14:paraId="602DC56D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9. SINAMICS. SINAMICS G120C (FW V4.7 SP6: A5E34263257B AE). SIEMENS: – Operating Instructions – 09.2017 – 470 р.</w:t>
            </w:r>
          </w:p>
          <w:p w14:paraId="56FBD02C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6DFF34" w14:textId="0B26A30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Додаткова література (Д)</w:t>
            </w:r>
            <w:r w:rsidRPr="00B8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243A25A0" w14:textId="6B56995B" w:rsidR="00B83D82" w:rsidRPr="00B83D82" w:rsidRDefault="0078312D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83D82"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Промислові мережі. Навчальний посібник / [Воропаєва В., Шапорін Р., Ключник І. та інш.]; під редакцією R. Langman. – ДОННТУ, ОНПУ, ХНУРЕ, 2017. – 222 с.</w:t>
            </w:r>
          </w:p>
          <w:p w14:paraId="65C23F0B" w14:textId="42C42CB7" w:rsidR="00B83D82" w:rsidRPr="00B83D82" w:rsidRDefault="0078312D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83D82"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. Ключник І. Бездротові технології / Ключник І., Галкін П., Шапоріна О. – 544010-TEMPUS-1-2013-1-De-TEMPUS-JPHES (Тренінги по Автоматизованим Технологіям України) – Харків: ХНУРЕ, 2017. – 44 с.</w:t>
            </w:r>
          </w:p>
          <w:p w14:paraId="67F9739E" w14:textId="04CCB60E" w:rsidR="00B83D82" w:rsidRPr="00B83D82" w:rsidRDefault="0078312D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83D82"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. Введення в технології ОРС / [Навчальні матеріали для курсу «Промислові мережі»] / Р.Шапорін, І.Мілейко, В.Шапорін, О.Шапоріна. - 544010-TEMPUS-1-2013-1-De-TEMPUS-JPHES (Тренінги по Автоматизованим Технологіям України) – Одеса: ОНПУ, 2017. – 47 с.</w:t>
            </w:r>
          </w:p>
          <w:p w14:paraId="67D56071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E1CC67" w14:textId="37FFB78C" w:rsidR="00B83D82" w:rsidRPr="005632ED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3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Література та методичне забезпечення лабораторних занять (М)</w:t>
            </w:r>
          </w:p>
          <w:p w14:paraId="146B8734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1. Николайчук М.Я., Левицький І.Т. Системи передачі і обробки інформації у нафтогазовому комплексі: лабораторний практикум. – Івано-Франківськ: ІФНТУНГ, 2010. – 55 с. (МВ 02070855-3590-2011).</w:t>
            </w:r>
          </w:p>
          <w:p w14:paraId="7C2E8C0F" w14:textId="7C2002E6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Левицький І.Т., Николайчук М.Я. Проектування розподілених WEB-орієнтованих систем управління на базі апаратно-програмних засобів "SIEMENS": практикум. - Івано-Франківськ: ІФНТУНГ, 2013. </w:t>
            </w:r>
            <w:r w:rsidR="005632E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</w:t>
            </w:r>
            <w:r w:rsidR="005632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с. (МВ 02070855-4004-2013).</w:t>
            </w:r>
          </w:p>
          <w:p w14:paraId="20C0282B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3. Керування процесами реального часу / [Навчальні матеріали для курсу «Промислові мережі»] / Л.М.Заміховський, М.Я.Николайчук, Р.Б.Скрип’юк, І.Т.Левицький. - 544010-TEMPUS-1-2013-1-De-TEMPUS-JPHES (Тренінги по Автоматизованим Технологіям України) – Івано-Франківськ: ІФНТУНГ, 2017. – 73 с.</w:t>
            </w:r>
          </w:p>
          <w:p w14:paraId="324C5319" w14:textId="06D1B1E5" w:rsidR="00692203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Промисловий EHERNET для PROFINET / [Навчальні матеріали для курсу «Промислові мережі»] / Р.Шапорін, І.Мілейко, В.Шапорін, О.Шапоріна - 544010-TEMPUS-1-2013-1-De-TEMPUS-JPHES (Тренінги по Автоматизованим Технологіям України) – Одеса: ОНПУ, 2017. – 67 с.</w:t>
            </w:r>
          </w:p>
        </w:tc>
      </w:tr>
    </w:tbl>
    <w:p w14:paraId="2E74E6E6" w14:textId="74172F48" w:rsidR="002B74D9" w:rsidRPr="00612AE3" w:rsidRDefault="00600ED1" w:rsidP="00612AE3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  <w:lastRenderedPageBreak/>
        <w:t>.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  <w:footnoteReference w:id="2"/>
      </w:r>
    </w:p>
    <w:sectPr w:rsidR="002B74D9" w:rsidRPr="00612AE3" w:rsidSect="00692203">
      <w:pgSz w:w="11909" w:h="16834"/>
      <w:pgMar w:top="567" w:right="567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CBAF9" w14:textId="77777777" w:rsidR="00D6618A" w:rsidRDefault="00D6618A">
      <w:pPr>
        <w:spacing w:line="240" w:lineRule="auto"/>
      </w:pPr>
      <w:r>
        <w:separator/>
      </w:r>
    </w:p>
  </w:endnote>
  <w:endnote w:type="continuationSeparator" w:id="0">
    <w:p w14:paraId="3588C073" w14:textId="77777777" w:rsidR="00D6618A" w:rsidRDefault="00D66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48285" w14:textId="77777777" w:rsidR="00D6618A" w:rsidRDefault="00D6618A">
      <w:pPr>
        <w:spacing w:line="240" w:lineRule="auto"/>
      </w:pPr>
      <w:r>
        <w:separator/>
      </w:r>
    </w:p>
  </w:footnote>
  <w:footnote w:type="continuationSeparator" w:id="0">
    <w:p w14:paraId="71855018" w14:textId="77777777" w:rsidR="00D6618A" w:rsidRDefault="00D6618A">
      <w:pPr>
        <w:spacing w:line="240" w:lineRule="auto"/>
      </w:pPr>
      <w:r>
        <w:continuationSeparator/>
      </w:r>
    </w:p>
  </w:footnote>
  <w:footnote w:id="1">
    <w:p w14:paraId="058ECD7F" w14:textId="77777777" w:rsidR="005E1030" w:rsidRDefault="00600ED1">
      <w:pPr>
        <w:spacing w:line="240" w:lineRule="auto"/>
        <w:rPr>
          <w:sz w:val="10"/>
          <w:szCs w:val="1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b/>
          <w:sz w:val="10"/>
          <w:szCs w:val="10"/>
        </w:rPr>
        <w:t xml:space="preserve"> категорії дисципліни можуть бути такі:</w:t>
      </w:r>
      <w:r>
        <w:rPr>
          <w:sz w:val="10"/>
          <w:szCs w:val="10"/>
        </w:rPr>
        <w:t xml:space="preserve"> </w:t>
      </w:r>
    </w:p>
    <w:p w14:paraId="526E24BA" w14:textId="77777777" w:rsidR="005E1030" w:rsidRDefault="00600ED1">
      <w:pP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гуманітарного спрямування;</w:t>
      </w:r>
    </w:p>
    <w:p w14:paraId="6683D81F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соціально-поведінкового спрямування;</w:t>
      </w:r>
    </w:p>
    <w:p w14:paraId="6B071452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управлінсько-адміністративного спрямування;</w:t>
      </w:r>
    </w:p>
    <w:p w14:paraId="09A37FAF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природничого спрямування;</w:t>
      </w:r>
    </w:p>
    <w:p w14:paraId="606613A5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архітектурного та мистецького спрямування;</w:t>
      </w:r>
    </w:p>
    <w:p w14:paraId="470C8E30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інженерно-технічного спрямування;</w:t>
      </w:r>
    </w:p>
    <w:p w14:paraId="47B79AD5" w14:textId="77777777" w:rsidR="005E1030" w:rsidRDefault="00600ED1">
      <w:pPr>
        <w:spacing w:line="240" w:lineRule="auto"/>
        <w:ind w:left="360"/>
        <w:rPr>
          <w:sz w:val="20"/>
          <w:szCs w:val="2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інформаційно-технологічного та програмного спрямування</w:t>
      </w:r>
    </w:p>
  </w:footnote>
  <w:footnote w:id="2">
    <w:p w14:paraId="69BBBD96" w14:textId="77777777" w:rsidR="005E1030" w:rsidRDefault="00600ED1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обсяг анотації – 1-2 сторінки, стиль викладення – простий і зрозумілий.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5972"/>
    <w:multiLevelType w:val="hybridMultilevel"/>
    <w:tmpl w:val="7054A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73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30"/>
    <w:rsid w:val="00040615"/>
    <w:rsid w:val="0007123B"/>
    <w:rsid w:val="00184331"/>
    <w:rsid w:val="00195080"/>
    <w:rsid w:val="001F33B8"/>
    <w:rsid w:val="00225E06"/>
    <w:rsid w:val="002B74D9"/>
    <w:rsid w:val="003A26E3"/>
    <w:rsid w:val="004C6753"/>
    <w:rsid w:val="005632ED"/>
    <w:rsid w:val="005C4212"/>
    <w:rsid w:val="005E1030"/>
    <w:rsid w:val="005E550D"/>
    <w:rsid w:val="00600ED1"/>
    <w:rsid w:val="00612AE3"/>
    <w:rsid w:val="00692203"/>
    <w:rsid w:val="00700385"/>
    <w:rsid w:val="007379AD"/>
    <w:rsid w:val="0074745A"/>
    <w:rsid w:val="007822DC"/>
    <w:rsid w:val="0078312D"/>
    <w:rsid w:val="007C1C1E"/>
    <w:rsid w:val="007D5A0F"/>
    <w:rsid w:val="009A4D1C"/>
    <w:rsid w:val="009C3E4F"/>
    <w:rsid w:val="00A27C8C"/>
    <w:rsid w:val="00A634CD"/>
    <w:rsid w:val="00B701D4"/>
    <w:rsid w:val="00B83D82"/>
    <w:rsid w:val="00CA16E8"/>
    <w:rsid w:val="00D6618A"/>
    <w:rsid w:val="00DB0D5A"/>
    <w:rsid w:val="00E903EC"/>
    <w:rsid w:val="00EB0554"/>
    <w:rsid w:val="00F44807"/>
    <w:rsid w:val="00F7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30EE"/>
  <w15:docId w15:val="{942B5C27-51DE-4AD0-B6A3-0F61D5A2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4C675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83D8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83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AF96E-DD03-47D4-8EA6-0A5F3D51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5050</Words>
  <Characters>2879</Characters>
  <Application>Microsoft Office Word</Application>
  <DocSecurity>0</DocSecurity>
  <Lines>23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Михайло</cp:lastModifiedBy>
  <cp:revision>5</cp:revision>
  <dcterms:created xsi:type="dcterms:W3CDTF">2023-01-05T06:41:00Z</dcterms:created>
  <dcterms:modified xsi:type="dcterms:W3CDTF">2023-05-22T11:23:00Z</dcterms:modified>
</cp:coreProperties>
</file>